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F5" w:rsidRPr="00B30290" w:rsidRDefault="00112AF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79"/>
      <w:bookmarkStart w:id="1" w:name="_GoBack"/>
      <w:bookmarkEnd w:id="0"/>
      <w:bookmarkEnd w:id="1"/>
      <w:r w:rsidRPr="00B30290">
        <w:rPr>
          <w:rFonts w:ascii="Times New Roman" w:hAnsi="Times New Roman" w:cs="Times New Roman"/>
          <w:sz w:val="24"/>
          <w:szCs w:val="24"/>
        </w:rPr>
        <w:t>Паспорт</w:t>
      </w:r>
    </w:p>
    <w:p w:rsidR="00112AF5" w:rsidRPr="00B30290" w:rsidRDefault="00112A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0290">
        <w:rPr>
          <w:rFonts w:ascii="Times New Roman" w:hAnsi="Times New Roman" w:cs="Times New Roman"/>
          <w:sz w:val="24"/>
          <w:szCs w:val="24"/>
        </w:rPr>
        <w:t>государственной программы Ханты-Мансийского автономного</w:t>
      </w:r>
    </w:p>
    <w:p w:rsidR="00112AF5" w:rsidRPr="00B30290" w:rsidRDefault="00112A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0290">
        <w:rPr>
          <w:rFonts w:ascii="Times New Roman" w:hAnsi="Times New Roman" w:cs="Times New Roman"/>
          <w:sz w:val="24"/>
          <w:szCs w:val="24"/>
        </w:rPr>
        <w:t>округа - Югры "Профилактика правонарушений и обеспечение</w:t>
      </w:r>
    </w:p>
    <w:p w:rsidR="00112AF5" w:rsidRPr="00B30290" w:rsidRDefault="00112AF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30290">
        <w:rPr>
          <w:rFonts w:ascii="Times New Roman" w:hAnsi="Times New Roman" w:cs="Times New Roman"/>
          <w:sz w:val="24"/>
          <w:szCs w:val="24"/>
        </w:rPr>
        <w:t>отдельных прав граждан" (далее - государственная программа)</w:t>
      </w:r>
    </w:p>
    <w:p w:rsidR="00112AF5" w:rsidRPr="00112AF5" w:rsidRDefault="00112AF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6725"/>
      </w:tblGrid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и обеспечение отдельных прав граждан</w:t>
            </w: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от 5 октября 2018 года N 348-п "О государственной программе Ханты-Мансийского автономного округа - Югры "Профилактика правонарушений и обеспечение отдельных прав граждан"</w:t>
            </w: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Департамент внутренней политики Ханты-Мансийского автономного округа - Югры</w:t>
            </w: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Департамент общественных и внешних связей Ханты-Мансийского автономного округа - Югры,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Ханты-Мансийского автономного округа - Югры,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Ханты-Мансийского автономного округа - Югры,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Департамент физической культуры и спорта Ханты-Мансийского автономного округа - Югры,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информационных технологий и </w:t>
            </w:r>
            <w:proofErr w:type="gramStart"/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цифрового</w:t>
            </w:r>
            <w:proofErr w:type="gramEnd"/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Ханты-Мансийского автономного округа - Югры,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Департамент здравоохранения Ханты-Мансийского автономного округа - Югры</w:t>
            </w: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1. Снижение уровня преступности.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2. Обеспечение прав граждан в отдельных сферах жизнедеятельности</w:t>
            </w: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1. Создание и совершенствование условий для обеспечения общественного порядка, в том числе с участием граждан.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деятельности субъектов профилактики наркомании. Реализация профилактического комплекса мер в антинаркотической деятельности.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реализации потребителями своих прав и их защиты. Повышение уровня правовой грамотности и формирование у населения навыков рационального потребительского поведения.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4. Организационное сопровождение реализации отдельных государственных полномочий и функций. Создание условий для развития форм непосредственного осуществления населением местного самоуправления и участия населения в </w:t>
            </w:r>
            <w:r w:rsidRPr="00B30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местного самоуправления</w:t>
            </w: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P254" w:history="1">
              <w:r w:rsidRPr="00B30290">
                <w:rPr>
                  <w:rFonts w:ascii="Times New Roman" w:hAnsi="Times New Roman" w:cs="Times New Roman"/>
                  <w:sz w:val="24"/>
                  <w:szCs w:val="24"/>
                </w:rPr>
                <w:t>Профилактика</w:t>
              </w:r>
            </w:hyperlink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правонарушений.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P945" w:history="1">
              <w:r w:rsidRPr="00B30290">
                <w:rPr>
                  <w:rFonts w:ascii="Times New Roman" w:hAnsi="Times New Roman" w:cs="Times New Roman"/>
                  <w:sz w:val="24"/>
                  <w:szCs w:val="24"/>
                </w:rPr>
                <w:t>Профилактика</w:t>
              </w:r>
            </w:hyperlink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 незаконного оборота и потребления наркотических средств и психотропных веществ.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P1629" w:history="1">
              <w:r w:rsidRPr="00B30290">
                <w:rPr>
                  <w:rFonts w:ascii="Times New Roman" w:hAnsi="Times New Roman" w:cs="Times New Roman"/>
                  <w:sz w:val="24"/>
                  <w:szCs w:val="24"/>
                </w:rPr>
                <w:t>Обеспечение</w:t>
              </w:r>
            </w:hyperlink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 защиты прав потребителей.</w:t>
            </w:r>
          </w:p>
          <w:p w:rsidR="00112AF5" w:rsidRPr="00B30290" w:rsidRDefault="00112A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P1787" w:history="1">
              <w:r w:rsidRPr="00B30290">
                <w:rPr>
                  <w:rFonts w:ascii="Times New Roman" w:hAnsi="Times New Roman" w:cs="Times New Roman"/>
                  <w:sz w:val="24"/>
                  <w:szCs w:val="24"/>
                </w:rPr>
                <w:t>Создание</w:t>
              </w:r>
            </w:hyperlink>
            <w:r w:rsidRPr="00B30290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выполнения функций, направленных на обеспечение прав и законных интересов жителей автономного округа в отдельных сферах жизнедеятельности</w:t>
            </w: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725" w:type="dxa"/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AF5" w:rsidRPr="00B30290" w:rsidTr="00B30290">
        <w:tc>
          <w:tcPr>
            <w:tcW w:w="2551" w:type="dxa"/>
          </w:tcPr>
          <w:p w:rsidR="00112AF5" w:rsidRPr="00B30290" w:rsidRDefault="00112A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6725" w:type="dxa"/>
          </w:tcPr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1. Снижение уровня преступности (число зарегистрированных преступлений на 100 тыс. человек населения) с 1376 ед. до 1133 ед.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форм непосредственного осуществления местного самоуправления и участия населения в осуществлении местного самоуправления в муниципальных образованиях и случаев их применения с 1357 ед. до 1438 ед.</w:t>
            </w:r>
          </w:p>
        </w:tc>
      </w:tr>
      <w:tr w:rsidR="00112AF5" w:rsidRPr="00B30290" w:rsidTr="00B30290">
        <w:tc>
          <w:tcPr>
            <w:tcW w:w="2551" w:type="dxa"/>
            <w:tcBorders>
              <w:bottom w:val="single" w:sz="4" w:space="0" w:color="auto"/>
            </w:tcBorders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6725" w:type="dxa"/>
            <w:tcBorders>
              <w:bottom w:val="single" w:sz="4" w:space="0" w:color="auto"/>
            </w:tcBorders>
          </w:tcPr>
          <w:p w:rsidR="00112AF5" w:rsidRPr="00B30290" w:rsidRDefault="00112A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2019 - 2025 годы и на период до 2030 года</w:t>
            </w:r>
          </w:p>
        </w:tc>
      </w:tr>
      <w:tr w:rsidR="00112AF5" w:rsidRPr="00B30290" w:rsidTr="00B30290">
        <w:tblPrEx>
          <w:tblBorders>
            <w:insideH w:val="nil"/>
          </w:tblBorders>
        </w:tblPrEx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112AF5" w:rsidRPr="00B30290" w:rsidRDefault="00112A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6725" w:type="dxa"/>
            <w:tcBorders>
              <w:top w:val="single" w:sz="4" w:space="0" w:color="auto"/>
              <w:bottom w:val="single" w:sz="4" w:space="0" w:color="auto"/>
            </w:tcBorders>
          </w:tcPr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Общее финансирование государственной программы: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3185285,6 тыс. рублей, в том числе: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2019 год - 303850,7 тыс. рублей,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2020 год - 311170,4 тыс. рублей,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2021 год - 310752,8 тыс. рублей,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2022 год - 252845,8 тыс. рублей,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2023 год - 250177,7 тыс. рублей,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2024 год - 251941,7 тыс. рублей,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2025 год - 250913,9 тыс. рублей,</w:t>
            </w:r>
          </w:p>
          <w:p w:rsidR="00112AF5" w:rsidRPr="00B30290" w:rsidRDefault="00112AF5" w:rsidP="00112A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290">
              <w:rPr>
                <w:rFonts w:ascii="Times New Roman" w:hAnsi="Times New Roman" w:cs="Times New Roman"/>
                <w:sz w:val="24"/>
                <w:szCs w:val="24"/>
              </w:rPr>
              <w:t>2026 - 2030 годы - 1253632,6 тыс. рублей</w:t>
            </w:r>
          </w:p>
        </w:tc>
      </w:tr>
    </w:tbl>
    <w:p w:rsidR="00112AF5" w:rsidRPr="00112AF5" w:rsidRDefault="00112AF5">
      <w:pPr>
        <w:pStyle w:val="ConsPlusNormal"/>
        <w:jc w:val="both"/>
        <w:rPr>
          <w:rFonts w:ascii="Times New Roman" w:hAnsi="Times New Roman" w:cs="Times New Roman"/>
        </w:rPr>
      </w:pPr>
    </w:p>
    <w:sectPr w:rsidR="00112AF5" w:rsidRPr="00112AF5" w:rsidSect="00BF4BCA">
      <w:headerReference w:type="default" r:id="rId7"/>
      <w:pgSz w:w="11906" w:h="16838"/>
      <w:pgMar w:top="1134" w:right="850" w:bottom="1134" w:left="1701" w:header="708" w:footer="708" w:gutter="0"/>
      <w:pgNumType w:start="29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BCA" w:rsidRDefault="00BF4BCA" w:rsidP="00BF4BCA">
      <w:pPr>
        <w:spacing w:after="0" w:line="240" w:lineRule="auto"/>
      </w:pPr>
      <w:r>
        <w:separator/>
      </w:r>
    </w:p>
  </w:endnote>
  <w:endnote w:type="continuationSeparator" w:id="0">
    <w:p w:rsidR="00BF4BCA" w:rsidRDefault="00BF4BCA" w:rsidP="00BF4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BCA" w:rsidRDefault="00BF4BCA" w:rsidP="00BF4BCA">
      <w:pPr>
        <w:spacing w:after="0" w:line="240" w:lineRule="auto"/>
      </w:pPr>
      <w:r>
        <w:separator/>
      </w:r>
    </w:p>
  </w:footnote>
  <w:footnote w:type="continuationSeparator" w:id="0">
    <w:p w:rsidR="00BF4BCA" w:rsidRDefault="00BF4BCA" w:rsidP="00BF4B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5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4BCA" w:rsidRPr="00BF4BCA" w:rsidRDefault="00BF4BC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F4BC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F4BC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F4BC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2928</w:t>
        </w:r>
        <w:r w:rsidRPr="00BF4BC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4BCA" w:rsidRDefault="00BF4B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F5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12AF5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E1EE1"/>
    <w:rsid w:val="00220308"/>
    <w:rsid w:val="002463E4"/>
    <w:rsid w:val="00246963"/>
    <w:rsid w:val="00246F05"/>
    <w:rsid w:val="00250B25"/>
    <w:rsid w:val="002664FB"/>
    <w:rsid w:val="00267133"/>
    <w:rsid w:val="00274EC3"/>
    <w:rsid w:val="00281054"/>
    <w:rsid w:val="0028128A"/>
    <w:rsid w:val="002834C1"/>
    <w:rsid w:val="00283E25"/>
    <w:rsid w:val="00286D86"/>
    <w:rsid w:val="002917F3"/>
    <w:rsid w:val="002A3383"/>
    <w:rsid w:val="002B4562"/>
    <w:rsid w:val="00304A0C"/>
    <w:rsid w:val="0031299A"/>
    <w:rsid w:val="0034685F"/>
    <w:rsid w:val="00360974"/>
    <w:rsid w:val="003776F9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FED"/>
    <w:rsid w:val="00514A46"/>
    <w:rsid w:val="00525FB0"/>
    <w:rsid w:val="00526339"/>
    <w:rsid w:val="00540427"/>
    <w:rsid w:val="0054060E"/>
    <w:rsid w:val="00543C51"/>
    <w:rsid w:val="00610B97"/>
    <w:rsid w:val="00610F13"/>
    <w:rsid w:val="0061562F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2995"/>
    <w:rsid w:val="007158CF"/>
    <w:rsid w:val="0072150F"/>
    <w:rsid w:val="00737164"/>
    <w:rsid w:val="007509BD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C0B"/>
    <w:rsid w:val="009022D0"/>
    <w:rsid w:val="009301F2"/>
    <w:rsid w:val="00950917"/>
    <w:rsid w:val="00957047"/>
    <w:rsid w:val="0096101C"/>
    <w:rsid w:val="00965FD4"/>
    <w:rsid w:val="0099346F"/>
    <w:rsid w:val="009E1F56"/>
    <w:rsid w:val="00A32640"/>
    <w:rsid w:val="00A34BD7"/>
    <w:rsid w:val="00A721C2"/>
    <w:rsid w:val="00A818A9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7B53"/>
    <w:rsid w:val="00AF0B41"/>
    <w:rsid w:val="00B1022D"/>
    <w:rsid w:val="00B27166"/>
    <w:rsid w:val="00B30290"/>
    <w:rsid w:val="00B33DD9"/>
    <w:rsid w:val="00B34452"/>
    <w:rsid w:val="00B36F4C"/>
    <w:rsid w:val="00B37710"/>
    <w:rsid w:val="00B463E3"/>
    <w:rsid w:val="00B46759"/>
    <w:rsid w:val="00B47E6A"/>
    <w:rsid w:val="00B572B3"/>
    <w:rsid w:val="00B725BB"/>
    <w:rsid w:val="00B753F0"/>
    <w:rsid w:val="00BA43E4"/>
    <w:rsid w:val="00BA592C"/>
    <w:rsid w:val="00BA654D"/>
    <w:rsid w:val="00BA67A8"/>
    <w:rsid w:val="00BA7625"/>
    <w:rsid w:val="00BD4969"/>
    <w:rsid w:val="00BF4BCA"/>
    <w:rsid w:val="00C22CBD"/>
    <w:rsid w:val="00C26540"/>
    <w:rsid w:val="00C272D1"/>
    <w:rsid w:val="00C3247D"/>
    <w:rsid w:val="00C32B3C"/>
    <w:rsid w:val="00C34564"/>
    <w:rsid w:val="00C345C1"/>
    <w:rsid w:val="00C36F4F"/>
    <w:rsid w:val="00C6752F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11CF5"/>
    <w:rsid w:val="00F167F0"/>
    <w:rsid w:val="00F26A64"/>
    <w:rsid w:val="00F5771B"/>
    <w:rsid w:val="00F71CD9"/>
    <w:rsid w:val="00F90E34"/>
    <w:rsid w:val="00FB3E41"/>
    <w:rsid w:val="00FC7258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A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12A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A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112A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A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A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A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112A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4BCA"/>
  </w:style>
  <w:style w:type="paragraph" w:styleId="a5">
    <w:name w:val="footer"/>
    <w:basedOn w:val="a"/>
    <w:link w:val="a6"/>
    <w:uiPriority w:val="99"/>
    <w:unhideWhenUsed/>
    <w:rsid w:val="00BF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4B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2A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12A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2A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112A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12A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12A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12AF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112AF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F4BCA"/>
  </w:style>
  <w:style w:type="paragraph" w:styleId="a5">
    <w:name w:val="footer"/>
    <w:basedOn w:val="a"/>
    <w:link w:val="a6"/>
    <w:uiPriority w:val="99"/>
    <w:unhideWhenUsed/>
    <w:rsid w:val="00BF4B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F4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Шубная  Юлия  Петровна</cp:lastModifiedBy>
  <cp:revision>3</cp:revision>
  <dcterms:created xsi:type="dcterms:W3CDTF">2019-10-11T04:33:00Z</dcterms:created>
  <dcterms:modified xsi:type="dcterms:W3CDTF">2019-10-21T06:07:00Z</dcterms:modified>
</cp:coreProperties>
</file>